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EB" w:rsidRDefault="003420EB" w:rsidP="003420E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314700" cy="159372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30" cy="160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974" w:rsidRDefault="00A04974" w:rsidP="00A04974">
      <w:pPr>
        <w:pStyle w:val="NormalWeb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 xml:space="preserve">Section 138 Applications </w:t>
      </w:r>
    </w:p>
    <w:p w:rsidR="003420EB" w:rsidRPr="00E4204D" w:rsidRDefault="003420EB" w:rsidP="00A04974">
      <w:pPr>
        <w:pStyle w:val="NormalWeb"/>
        <w:jc w:val="center"/>
        <w:rPr>
          <w:rFonts w:ascii="Gill Sans MT" w:hAnsi="Gill Sans MT"/>
          <w:b/>
          <w:sz w:val="32"/>
          <w:szCs w:val="32"/>
        </w:rPr>
      </w:pPr>
      <w:r w:rsidRPr="00E4204D">
        <w:rPr>
          <w:rFonts w:ascii="Gill Sans MT" w:hAnsi="Gill Sans MT"/>
          <w:b/>
          <w:sz w:val="32"/>
          <w:szCs w:val="32"/>
        </w:rPr>
        <w:t>Information relating to Driveway Crossings and work within Council road reserves.</w:t>
      </w:r>
    </w:p>
    <w:p w:rsidR="003420EB" w:rsidRPr="003420EB" w:rsidRDefault="003420EB" w:rsidP="003420EB">
      <w:pPr>
        <w:pStyle w:val="NoSpacing"/>
        <w:jc w:val="both"/>
        <w:rPr>
          <w:sz w:val="24"/>
          <w:szCs w:val="24"/>
        </w:rPr>
      </w:pPr>
      <w:r w:rsidRPr="003420EB">
        <w:rPr>
          <w:sz w:val="24"/>
          <w:szCs w:val="24"/>
        </w:rPr>
        <w:t>Where works are proposed within the road reserve, formal approval</w:t>
      </w:r>
      <w:r w:rsidR="0040211E">
        <w:rPr>
          <w:sz w:val="24"/>
          <w:szCs w:val="24"/>
        </w:rPr>
        <w:t xml:space="preserve"> must be obtained from Council </w:t>
      </w:r>
      <w:r w:rsidRPr="003420EB">
        <w:rPr>
          <w:sz w:val="24"/>
          <w:szCs w:val="24"/>
        </w:rPr>
        <w:t>as the Roads Authority as required under Se</w:t>
      </w:r>
      <w:r w:rsidR="0040211E">
        <w:rPr>
          <w:sz w:val="24"/>
          <w:szCs w:val="24"/>
        </w:rPr>
        <w:t>ction 138 of the Roads Act 1993</w:t>
      </w:r>
      <w:r w:rsidRPr="003420EB">
        <w:rPr>
          <w:sz w:val="24"/>
          <w:szCs w:val="24"/>
        </w:rPr>
        <w:t>.</w:t>
      </w:r>
      <w:r w:rsidR="0040211E">
        <w:rPr>
          <w:sz w:val="24"/>
          <w:szCs w:val="24"/>
        </w:rPr>
        <w:t xml:space="preserve"> The road reserve includes the footpath – any area outside the property boundary.</w:t>
      </w:r>
    </w:p>
    <w:p w:rsidR="003420EB" w:rsidRPr="003420EB" w:rsidRDefault="003420EB" w:rsidP="003420EB">
      <w:pPr>
        <w:pStyle w:val="NoSpacing"/>
        <w:jc w:val="both"/>
        <w:rPr>
          <w:sz w:val="24"/>
          <w:szCs w:val="24"/>
        </w:rPr>
      </w:pPr>
      <w:r w:rsidRPr="003420EB">
        <w:rPr>
          <w:sz w:val="24"/>
          <w:szCs w:val="24"/>
        </w:rPr>
        <w:t xml:space="preserve">Works within the road reserve may include activities like erecting a structure, </w:t>
      </w:r>
      <w:r w:rsidR="0040211E">
        <w:rPr>
          <w:sz w:val="24"/>
          <w:szCs w:val="24"/>
        </w:rPr>
        <w:t>constructing a driveway, installing stormwater drains</w:t>
      </w:r>
      <w:r w:rsidRPr="003420EB">
        <w:rPr>
          <w:sz w:val="24"/>
          <w:szCs w:val="24"/>
        </w:rPr>
        <w:t xml:space="preserve">, removing or interfering with a structure, or any other activities as defined within the Roads Act 1993. </w:t>
      </w:r>
    </w:p>
    <w:p w:rsidR="00386532" w:rsidRDefault="0040211E" w:rsidP="002D4619">
      <w:pPr>
        <w:pStyle w:val="NoSpacing"/>
        <w:jc w:val="both"/>
        <w:rPr>
          <w:rFonts w:cs="Arial"/>
          <w:color w:val="222222"/>
          <w:sz w:val="24"/>
          <w:szCs w:val="24"/>
          <w:lang w:val="en-GB"/>
        </w:rPr>
      </w:pPr>
      <w:r>
        <w:rPr>
          <w:rFonts w:cs="Arial"/>
          <w:color w:val="222222"/>
          <w:sz w:val="24"/>
          <w:szCs w:val="24"/>
          <w:lang w:val="en-GB"/>
        </w:rPr>
        <w:t xml:space="preserve">For further information or application forms, </w:t>
      </w:r>
      <w:r w:rsidR="003420EB" w:rsidRPr="003420EB">
        <w:rPr>
          <w:rFonts w:cs="Arial"/>
          <w:color w:val="222222"/>
          <w:sz w:val="24"/>
          <w:szCs w:val="24"/>
          <w:lang w:val="en-GB"/>
        </w:rPr>
        <w:t>please contact Infrastructure &amp; Operations on (02) 6340 2085 or email </w:t>
      </w:r>
      <w:hyperlink r:id="rId7" w:history="1">
        <w:r w:rsidR="003420EB" w:rsidRPr="003420EB">
          <w:rPr>
            <w:rStyle w:val="Hyperlink"/>
            <w:rFonts w:ascii="Gill Sans MT" w:hAnsi="Gill Sans MT" w:cs="Arial"/>
            <w:sz w:val="24"/>
            <w:szCs w:val="24"/>
            <w:lang w:val="en-GB"/>
          </w:rPr>
          <w:t>council@cowra.nsw.gov.au</w:t>
        </w:r>
      </w:hyperlink>
      <w:r w:rsidR="003420EB" w:rsidRPr="003420EB">
        <w:rPr>
          <w:rFonts w:cs="Arial"/>
          <w:color w:val="222222"/>
          <w:sz w:val="24"/>
          <w:szCs w:val="24"/>
          <w:lang w:val="en-GB"/>
        </w:rPr>
        <w:t>.</w:t>
      </w:r>
    </w:p>
    <w:p w:rsidR="002D4619" w:rsidRPr="002D4619" w:rsidRDefault="002D4619" w:rsidP="002D4619">
      <w:pPr>
        <w:pStyle w:val="NoSpacing"/>
        <w:jc w:val="both"/>
        <w:rPr>
          <w:rFonts w:cs="Arial"/>
          <w:color w:val="222222"/>
          <w:sz w:val="24"/>
          <w:szCs w:val="24"/>
          <w:lang w:val="en-GB"/>
        </w:rPr>
      </w:pPr>
    </w:p>
    <w:p w:rsidR="00386532" w:rsidRDefault="00386532" w:rsidP="0038653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Lodgement requirements for the Section 138 permit application form A are as follows: </w:t>
      </w:r>
    </w:p>
    <w:p w:rsidR="00386532" w:rsidRDefault="00386532" w:rsidP="0038653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You require to provide a diagram of work to be done.</w:t>
      </w:r>
    </w:p>
    <w:p w:rsidR="00386532" w:rsidRDefault="00386532" w:rsidP="0038653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 TCP   - Traffic Control Plan \ Any modifications on the TCP need to be signed by a registered person. One has been provided for you by CSC.</w:t>
      </w:r>
    </w:p>
    <w:p w:rsidR="00386532" w:rsidRDefault="00386532" w:rsidP="0038653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 copy of Liability insurance  - min $20 million.</w:t>
      </w:r>
    </w:p>
    <w:p w:rsidR="002D4619" w:rsidRPr="00386532" w:rsidRDefault="002D4619" w:rsidP="002D4619">
      <w:pPr>
        <w:pStyle w:val="ListParagraph"/>
        <w:rPr>
          <w:rFonts w:ascii="Gill Sans MT" w:hAnsi="Gill Sans MT"/>
          <w:sz w:val="24"/>
          <w:szCs w:val="24"/>
        </w:rPr>
      </w:pPr>
    </w:p>
    <w:p w:rsidR="008C0F1A" w:rsidRPr="005150A3" w:rsidRDefault="00A04974" w:rsidP="008C0F1A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 t</w:t>
      </w:r>
      <w:r w:rsidR="00386532">
        <w:rPr>
          <w:rFonts w:ascii="Gill Sans MT" w:hAnsi="Gill Sans MT"/>
          <w:sz w:val="24"/>
          <w:szCs w:val="24"/>
        </w:rPr>
        <w:t>he Lodgement requirements for the Section 138 permit ap</w:t>
      </w:r>
      <w:r w:rsidR="00C92B58">
        <w:rPr>
          <w:rFonts w:ascii="Gill Sans MT" w:hAnsi="Gill Sans MT"/>
          <w:sz w:val="24"/>
          <w:szCs w:val="24"/>
        </w:rPr>
        <w:t>plicat</w:t>
      </w:r>
      <w:r w:rsidR="008C0F1A">
        <w:rPr>
          <w:rFonts w:ascii="Gill Sans MT" w:hAnsi="Gill Sans MT"/>
          <w:sz w:val="24"/>
          <w:szCs w:val="24"/>
        </w:rPr>
        <w:t xml:space="preserve">ion form B </w:t>
      </w:r>
      <w:r w:rsidR="008C0F1A">
        <w:rPr>
          <w:rFonts w:ascii="Gill Sans MT" w:eastAsia="Calibri" w:hAnsi="Gill Sans MT" w:cs="Times New Roman"/>
          <w:sz w:val="24"/>
          <w:szCs w:val="24"/>
        </w:rPr>
        <w:t xml:space="preserve">contact </w:t>
      </w:r>
      <w:r w:rsidR="008C0F1A" w:rsidRPr="005150A3">
        <w:rPr>
          <w:rFonts w:ascii="Gill Sans MT" w:eastAsia="Calibri" w:hAnsi="Gill Sans MT" w:cs="Times New Roman"/>
          <w:sz w:val="24"/>
          <w:szCs w:val="24"/>
        </w:rPr>
        <w:t>Council’s Technical Officer- Compliance, Sam Hayes on 02 6340 2085.</w:t>
      </w:r>
    </w:p>
    <w:p w:rsidR="00A04974" w:rsidRDefault="00A04974" w:rsidP="00386532">
      <w:pPr>
        <w:rPr>
          <w:rFonts w:ascii="Gill Sans MT" w:hAnsi="Gill Sans MT"/>
          <w:b/>
          <w:sz w:val="24"/>
          <w:szCs w:val="24"/>
        </w:rPr>
      </w:pPr>
    </w:p>
    <w:p w:rsidR="00386532" w:rsidRDefault="00FD1A62" w:rsidP="0038653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As per Revenue</w:t>
      </w:r>
      <w:r w:rsidR="00F03656">
        <w:rPr>
          <w:rFonts w:ascii="Gill Sans MT" w:hAnsi="Gill Sans MT"/>
          <w:b/>
          <w:sz w:val="24"/>
          <w:szCs w:val="24"/>
        </w:rPr>
        <w:t xml:space="preserve"> Policy</w:t>
      </w:r>
      <w:r w:rsidR="00A04974">
        <w:rPr>
          <w:rFonts w:ascii="Gill Sans MT" w:hAnsi="Gill Sans MT"/>
          <w:b/>
          <w:sz w:val="24"/>
          <w:szCs w:val="24"/>
        </w:rPr>
        <w:t xml:space="preserve"> 2021-2022</w:t>
      </w:r>
    </w:p>
    <w:p w:rsidR="00386532" w:rsidRDefault="00386532" w:rsidP="00A04974">
      <w:pPr>
        <w:rPr>
          <w:rFonts w:ascii="Gill Sans MT" w:hAnsi="Gill Sans MT"/>
          <w:color w:val="0F243E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</w:t>
      </w:r>
      <w:r>
        <w:rPr>
          <w:rFonts w:ascii="Gill Sans MT" w:hAnsi="Gill Sans MT"/>
          <w:color w:val="0F243E"/>
          <w:sz w:val="24"/>
          <w:szCs w:val="24"/>
        </w:rPr>
        <w:t>he costs for the Section 138 permit are:</w:t>
      </w:r>
    </w:p>
    <w:p w:rsidR="00386532" w:rsidRDefault="00386532" w:rsidP="00A04974">
      <w:pPr>
        <w:tabs>
          <w:tab w:val="left" w:pos="7371"/>
        </w:tabs>
        <w:rPr>
          <w:rFonts w:ascii="Gill Sans MT" w:hAnsi="Gill Sans MT"/>
          <w:color w:val="0F243E"/>
          <w:sz w:val="24"/>
          <w:szCs w:val="24"/>
        </w:rPr>
      </w:pPr>
      <w:r>
        <w:rPr>
          <w:rFonts w:ascii="Gill Sans MT" w:hAnsi="Gill Sans MT"/>
          <w:color w:val="0F243E"/>
          <w:sz w:val="24"/>
          <w:szCs w:val="24"/>
        </w:rPr>
        <w:t>Minor works (Form A and standard TCP)                    </w:t>
      </w:r>
      <w:r w:rsidR="00A04974">
        <w:rPr>
          <w:rFonts w:ascii="Gill Sans MT" w:hAnsi="Gill Sans MT"/>
          <w:color w:val="0F243E"/>
          <w:sz w:val="24"/>
          <w:szCs w:val="24"/>
        </w:rPr>
        <w:t>                             $59</w:t>
      </w:r>
    </w:p>
    <w:p w:rsidR="00386532" w:rsidRDefault="00386532" w:rsidP="00A04974">
      <w:pPr>
        <w:tabs>
          <w:tab w:val="left" w:pos="7371"/>
        </w:tabs>
        <w:rPr>
          <w:rFonts w:ascii="Gill Sans MT" w:hAnsi="Gill Sans MT"/>
          <w:color w:val="0F243E"/>
          <w:sz w:val="24"/>
          <w:szCs w:val="24"/>
        </w:rPr>
      </w:pPr>
      <w:r>
        <w:rPr>
          <w:rFonts w:ascii="Gill Sans MT" w:hAnsi="Gill Sans MT"/>
          <w:color w:val="0F243E"/>
          <w:sz w:val="24"/>
          <w:szCs w:val="24"/>
        </w:rPr>
        <w:t>Non-standard works (Form B, applicant provides TCP)                </w:t>
      </w:r>
      <w:r w:rsidR="00474165">
        <w:rPr>
          <w:rFonts w:ascii="Gill Sans MT" w:hAnsi="Gill Sans MT"/>
          <w:color w:val="0F243E"/>
          <w:sz w:val="24"/>
          <w:szCs w:val="24"/>
        </w:rPr>
        <w:t>             $1</w:t>
      </w:r>
      <w:r w:rsidR="00A04974">
        <w:rPr>
          <w:rFonts w:ascii="Gill Sans MT" w:hAnsi="Gill Sans MT"/>
          <w:color w:val="0F243E"/>
          <w:sz w:val="24"/>
          <w:szCs w:val="24"/>
        </w:rPr>
        <w:t>65</w:t>
      </w:r>
    </w:p>
    <w:p w:rsidR="00386532" w:rsidRDefault="00386532" w:rsidP="00A04974">
      <w:pPr>
        <w:rPr>
          <w:rFonts w:ascii="Gill Sans MT" w:hAnsi="Gill Sans MT"/>
          <w:color w:val="0F243E"/>
          <w:sz w:val="24"/>
          <w:szCs w:val="24"/>
        </w:rPr>
      </w:pPr>
      <w:r>
        <w:rPr>
          <w:rFonts w:ascii="Gill Sans MT" w:hAnsi="Gill Sans MT"/>
          <w:color w:val="0F243E"/>
          <w:sz w:val="24"/>
          <w:szCs w:val="24"/>
        </w:rPr>
        <w:t>Non-standard works (Form B, Council prepares TCP)  </w:t>
      </w:r>
      <w:r w:rsidR="00474165">
        <w:rPr>
          <w:rFonts w:ascii="Gill Sans MT" w:hAnsi="Gill Sans MT"/>
          <w:color w:val="0F243E"/>
          <w:sz w:val="24"/>
          <w:szCs w:val="24"/>
        </w:rPr>
        <w:t>                            $4</w:t>
      </w:r>
      <w:r w:rsidR="00A04974">
        <w:rPr>
          <w:rFonts w:ascii="Gill Sans MT" w:hAnsi="Gill Sans MT"/>
          <w:color w:val="0F243E"/>
          <w:sz w:val="24"/>
          <w:szCs w:val="24"/>
        </w:rPr>
        <w:t>53</w:t>
      </w:r>
    </w:p>
    <w:p w:rsidR="00386532" w:rsidRDefault="00386532" w:rsidP="00A04974">
      <w:pPr>
        <w:rPr>
          <w:rFonts w:ascii="Gill Sans MT" w:hAnsi="Gill Sans MT"/>
          <w:color w:val="0F243E"/>
          <w:sz w:val="24"/>
          <w:szCs w:val="24"/>
        </w:rPr>
      </w:pPr>
      <w:r>
        <w:rPr>
          <w:rFonts w:ascii="Gill Sans MT" w:hAnsi="Gill Sans MT"/>
          <w:color w:val="0F243E"/>
          <w:sz w:val="24"/>
          <w:szCs w:val="24"/>
        </w:rPr>
        <w:t>Additional fee for urgent processing if permit requ</w:t>
      </w:r>
      <w:r w:rsidR="00A04974">
        <w:rPr>
          <w:rFonts w:ascii="Gill Sans MT" w:hAnsi="Gill Sans MT"/>
          <w:color w:val="0F243E"/>
          <w:sz w:val="24"/>
          <w:szCs w:val="24"/>
        </w:rPr>
        <w:t>ired within 2 days         $103</w:t>
      </w:r>
    </w:p>
    <w:p w:rsidR="00A341B1" w:rsidRDefault="00A04974" w:rsidP="00A04974">
      <w:pPr>
        <w:rPr>
          <w:rFonts w:ascii="Gill Sans MT" w:hAnsi="Gill Sans MT"/>
          <w:color w:val="0F243E"/>
          <w:sz w:val="24"/>
          <w:szCs w:val="24"/>
        </w:rPr>
      </w:pPr>
      <w:r>
        <w:rPr>
          <w:rFonts w:ascii="Gill Sans MT" w:hAnsi="Gill Sans MT"/>
          <w:color w:val="0F243E"/>
          <w:sz w:val="24"/>
          <w:szCs w:val="24"/>
        </w:rPr>
        <w:t>Re- inspection fee</w:t>
      </w:r>
      <w:r>
        <w:rPr>
          <w:rFonts w:ascii="Gill Sans MT" w:hAnsi="Gill Sans MT"/>
          <w:color w:val="0F243E"/>
          <w:sz w:val="24"/>
          <w:szCs w:val="24"/>
        </w:rPr>
        <w:tab/>
      </w:r>
      <w:r>
        <w:rPr>
          <w:rFonts w:ascii="Gill Sans MT" w:hAnsi="Gill Sans MT"/>
          <w:color w:val="0F243E"/>
          <w:sz w:val="24"/>
          <w:szCs w:val="24"/>
        </w:rPr>
        <w:tab/>
      </w:r>
      <w:r>
        <w:rPr>
          <w:rFonts w:ascii="Gill Sans MT" w:hAnsi="Gill Sans MT"/>
          <w:color w:val="0F243E"/>
          <w:sz w:val="24"/>
          <w:szCs w:val="24"/>
        </w:rPr>
        <w:tab/>
      </w:r>
      <w:r>
        <w:rPr>
          <w:rFonts w:ascii="Gill Sans MT" w:hAnsi="Gill Sans MT"/>
          <w:color w:val="0F243E"/>
          <w:sz w:val="24"/>
          <w:szCs w:val="24"/>
        </w:rPr>
        <w:tab/>
      </w:r>
      <w:r>
        <w:rPr>
          <w:rFonts w:ascii="Gill Sans MT" w:hAnsi="Gill Sans MT"/>
          <w:color w:val="0F243E"/>
          <w:sz w:val="24"/>
          <w:szCs w:val="24"/>
        </w:rPr>
        <w:tab/>
      </w:r>
      <w:r>
        <w:rPr>
          <w:rFonts w:ascii="Gill Sans MT" w:hAnsi="Gill Sans MT"/>
          <w:color w:val="0F243E"/>
          <w:sz w:val="24"/>
          <w:szCs w:val="24"/>
        </w:rPr>
        <w:tab/>
      </w:r>
      <w:r>
        <w:rPr>
          <w:rFonts w:ascii="Gill Sans MT" w:hAnsi="Gill Sans MT"/>
          <w:color w:val="0F243E"/>
          <w:sz w:val="24"/>
          <w:szCs w:val="24"/>
        </w:rPr>
        <w:tab/>
      </w:r>
      <w:r>
        <w:rPr>
          <w:rFonts w:ascii="Gill Sans MT" w:hAnsi="Gill Sans MT"/>
          <w:color w:val="0F243E"/>
          <w:sz w:val="24"/>
          <w:szCs w:val="24"/>
        </w:rPr>
        <w:tab/>
        <w:t xml:space="preserve"> $72</w:t>
      </w:r>
    </w:p>
    <w:p w:rsidR="00A341B1" w:rsidRDefault="00A341B1" w:rsidP="00A04974">
      <w:pPr>
        <w:rPr>
          <w:rFonts w:ascii="Gill Sans MT" w:hAnsi="Gill Sans MT"/>
          <w:color w:val="0F243E"/>
          <w:sz w:val="24"/>
          <w:szCs w:val="24"/>
        </w:rPr>
      </w:pPr>
      <w:r>
        <w:rPr>
          <w:rFonts w:ascii="Gill Sans MT" w:hAnsi="Gill Sans MT"/>
          <w:color w:val="0F243E"/>
          <w:sz w:val="24"/>
          <w:szCs w:val="24"/>
        </w:rPr>
        <w:t>Retrospective ap</w:t>
      </w:r>
      <w:r w:rsidR="00E4204D">
        <w:rPr>
          <w:rFonts w:ascii="Gill Sans MT" w:hAnsi="Gill Sans MT"/>
          <w:color w:val="0F243E"/>
          <w:sz w:val="24"/>
          <w:szCs w:val="24"/>
        </w:rPr>
        <w:t xml:space="preserve">proval fee </w:t>
      </w:r>
      <w:r w:rsidR="00E4204D">
        <w:rPr>
          <w:rFonts w:ascii="Gill Sans MT" w:hAnsi="Gill Sans MT"/>
          <w:color w:val="0F243E"/>
          <w:sz w:val="24"/>
          <w:szCs w:val="24"/>
        </w:rPr>
        <w:tab/>
      </w:r>
      <w:r w:rsidR="00E4204D">
        <w:rPr>
          <w:rFonts w:ascii="Gill Sans MT" w:hAnsi="Gill Sans MT"/>
          <w:color w:val="0F243E"/>
          <w:sz w:val="24"/>
          <w:szCs w:val="24"/>
        </w:rPr>
        <w:tab/>
      </w:r>
      <w:r w:rsidR="00E4204D">
        <w:rPr>
          <w:rFonts w:ascii="Gill Sans MT" w:hAnsi="Gill Sans MT"/>
          <w:color w:val="0F243E"/>
          <w:sz w:val="24"/>
          <w:szCs w:val="24"/>
        </w:rPr>
        <w:tab/>
      </w:r>
      <w:r w:rsidR="00E4204D">
        <w:rPr>
          <w:rFonts w:ascii="Gill Sans MT" w:hAnsi="Gill Sans MT"/>
          <w:color w:val="0F243E"/>
          <w:sz w:val="24"/>
          <w:szCs w:val="24"/>
        </w:rPr>
        <w:tab/>
      </w:r>
      <w:r w:rsidR="00E4204D">
        <w:rPr>
          <w:rFonts w:ascii="Gill Sans MT" w:hAnsi="Gill Sans MT"/>
          <w:color w:val="0F243E"/>
          <w:sz w:val="24"/>
          <w:szCs w:val="24"/>
        </w:rPr>
        <w:tab/>
      </w:r>
      <w:r w:rsidR="00E4204D">
        <w:rPr>
          <w:rFonts w:ascii="Gill Sans MT" w:hAnsi="Gill Sans MT"/>
          <w:color w:val="0F243E"/>
          <w:sz w:val="24"/>
          <w:szCs w:val="24"/>
        </w:rPr>
        <w:tab/>
      </w:r>
      <w:r w:rsidR="00E4204D">
        <w:rPr>
          <w:rFonts w:ascii="Gill Sans MT" w:hAnsi="Gill Sans MT"/>
          <w:color w:val="0F243E"/>
          <w:sz w:val="24"/>
          <w:szCs w:val="24"/>
        </w:rPr>
        <w:tab/>
        <w:t xml:space="preserve"> </w:t>
      </w:r>
      <w:r w:rsidR="00A04974">
        <w:rPr>
          <w:rFonts w:ascii="Gill Sans MT" w:hAnsi="Gill Sans MT"/>
          <w:color w:val="0F243E"/>
          <w:sz w:val="24"/>
          <w:szCs w:val="24"/>
        </w:rPr>
        <w:t>$525</w:t>
      </w:r>
    </w:p>
    <w:p w:rsidR="00A04974" w:rsidRDefault="00A04974" w:rsidP="00A04974">
      <w:pPr>
        <w:rPr>
          <w:rFonts w:ascii="Gill Sans MT" w:hAnsi="Gill Sans MT"/>
          <w:color w:val="0F243E"/>
          <w:sz w:val="24"/>
          <w:szCs w:val="24"/>
        </w:rPr>
      </w:pPr>
      <w:r>
        <w:rPr>
          <w:rFonts w:ascii="Gill Sans MT" w:hAnsi="Gill Sans MT"/>
          <w:color w:val="0F243E"/>
          <w:sz w:val="24"/>
          <w:szCs w:val="24"/>
        </w:rPr>
        <w:t>Compliance Certificate Fees for Access (Including Subdivisions)</w:t>
      </w:r>
      <w:r>
        <w:rPr>
          <w:rFonts w:ascii="Gill Sans MT" w:hAnsi="Gill Sans MT"/>
          <w:color w:val="0F243E"/>
          <w:sz w:val="24"/>
          <w:szCs w:val="24"/>
        </w:rPr>
        <w:tab/>
      </w:r>
      <w:r>
        <w:rPr>
          <w:rFonts w:ascii="Gill Sans MT" w:hAnsi="Gill Sans MT"/>
          <w:color w:val="0F243E"/>
          <w:sz w:val="24"/>
          <w:szCs w:val="24"/>
        </w:rPr>
        <w:tab/>
        <w:t xml:space="preserve"> $76</w:t>
      </w:r>
    </w:p>
    <w:sectPr w:rsidR="00A04974" w:rsidSect="00A04974">
      <w:pgSz w:w="11906" w:h="16838"/>
      <w:pgMar w:top="851" w:right="1133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EHGA+GillSansMT">
    <w:altName w:val="BEEHGA+GillSans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1618"/>
    <w:multiLevelType w:val="hybridMultilevel"/>
    <w:tmpl w:val="67EAE1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EB"/>
    <w:rsid w:val="00036EA2"/>
    <w:rsid w:val="000A1A51"/>
    <w:rsid w:val="000D7FBF"/>
    <w:rsid w:val="000F534E"/>
    <w:rsid w:val="001D2184"/>
    <w:rsid w:val="002D4619"/>
    <w:rsid w:val="002F435D"/>
    <w:rsid w:val="003420EB"/>
    <w:rsid w:val="00386532"/>
    <w:rsid w:val="0040211E"/>
    <w:rsid w:val="00474165"/>
    <w:rsid w:val="005C503D"/>
    <w:rsid w:val="00650412"/>
    <w:rsid w:val="006668AF"/>
    <w:rsid w:val="00891C02"/>
    <w:rsid w:val="008C0F1A"/>
    <w:rsid w:val="00983FC9"/>
    <w:rsid w:val="00984E0F"/>
    <w:rsid w:val="0099452E"/>
    <w:rsid w:val="00A04974"/>
    <w:rsid w:val="00A341B1"/>
    <w:rsid w:val="00A555CE"/>
    <w:rsid w:val="00AB0979"/>
    <w:rsid w:val="00AC17EC"/>
    <w:rsid w:val="00AD7B3D"/>
    <w:rsid w:val="00B2679E"/>
    <w:rsid w:val="00B77C4E"/>
    <w:rsid w:val="00C16AB2"/>
    <w:rsid w:val="00C6666A"/>
    <w:rsid w:val="00C92B58"/>
    <w:rsid w:val="00E4204D"/>
    <w:rsid w:val="00F03656"/>
    <w:rsid w:val="00F53886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20EB"/>
    <w:pPr>
      <w:autoSpaceDE w:val="0"/>
      <w:autoSpaceDN w:val="0"/>
      <w:adjustRightInd w:val="0"/>
      <w:spacing w:after="0" w:line="240" w:lineRule="auto"/>
    </w:pPr>
    <w:rPr>
      <w:rFonts w:ascii="BEEHGA+GillSansMT" w:hAnsi="BEEHGA+GillSansMT" w:cs="BEEHGA+GillSansM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20EB"/>
    <w:rPr>
      <w:strike w:val="0"/>
      <w:dstrike w:val="0"/>
      <w:color w:val="4488BB"/>
      <w:u w:val="none"/>
      <w:effect w:val="none"/>
    </w:rPr>
  </w:style>
  <w:style w:type="character" w:customStyle="1" w:styleId="highlight1">
    <w:name w:val="highlight1"/>
    <w:basedOn w:val="DefaultParagraphFont"/>
    <w:rsid w:val="003420EB"/>
    <w:rPr>
      <w:shd w:val="clear" w:color="auto" w:fill="FFFFAA"/>
    </w:rPr>
  </w:style>
  <w:style w:type="paragraph" w:styleId="NoSpacing">
    <w:name w:val="No Spacing"/>
    <w:uiPriority w:val="1"/>
    <w:qFormat/>
    <w:rsid w:val="003420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653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20EB"/>
    <w:pPr>
      <w:autoSpaceDE w:val="0"/>
      <w:autoSpaceDN w:val="0"/>
      <w:adjustRightInd w:val="0"/>
      <w:spacing w:after="0" w:line="240" w:lineRule="auto"/>
    </w:pPr>
    <w:rPr>
      <w:rFonts w:ascii="BEEHGA+GillSansMT" w:hAnsi="BEEHGA+GillSansMT" w:cs="BEEHGA+GillSansM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20EB"/>
    <w:rPr>
      <w:strike w:val="0"/>
      <w:dstrike w:val="0"/>
      <w:color w:val="4488BB"/>
      <w:u w:val="none"/>
      <w:effect w:val="none"/>
    </w:rPr>
  </w:style>
  <w:style w:type="character" w:customStyle="1" w:styleId="highlight1">
    <w:name w:val="highlight1"/>
    <w:basedOn w:val="DefaultParagraphFont"/>
    <w:rsid w:val="003420EB"/>
    <w:rPr>
      <w:shd w:val="clear" w:color="auto" w:fill="FFFFAA"/>
    </w:rPr>
  </w:style>
  <w:style w:type="paragraph" w:styleId="NoSpacing">
    <w:name w:val="No Spacing"/>
    <w:uiPriority w:val="1"/>
    <w:qFormat/>
    <w:rsid w:val="003420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653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uncil@cowra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shayes</dc:creator>
  <cp:lastModifiedBy>shayes</cp:lastModifiedBy>
  <cp:revision>2</cp:revision>
  <cp:lastPrinted>2020-06-30T01:10:00Z</cp:lastPrinted>
  <dcterms:created xsi:type="dcterms:W3CDTF">2021-07-01T22:05:00Z</dcterms:created>
  <dcterms:modified xsi:type="dcterms:W3CDTF">2021-07-01T22:05:00Z</dcterms:modified>
</cp:coreProperties>
</file>